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159AE" w14:textId="77777777" w:rsidR="00FF718E" w:rsidRDefault="00FF5246">
      <w:pPr>
        <w:jc w:val="center"/>
        <w:rPr>
          <w:rFonts w:ascii="Lato Black" w:eastAsia="Lato Black" w:hAnsi="Lato Black" w:cs="Lato Black"/>
          <w:color w:val="0B5394"/>
          <w:sz w:val="24"/>
          <w:szCs w:val="24"/>
        </w:rPr>
      </w:pPr>
      <w:r>
        <w:rPr>
          <w:noProof/>
        </w:rPr>
        <w:drawing>
          <wp:inline distT="114300" distB="114300" distL="114300" distR="114300" wp14:anchorId="01A4A6DC" wp14:editId="24A20982">
            <wp:extent cx="1738313" cy="7348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38313" cy="734832"/>
                    </a:xfrm>
                    <a:prstGeom prst="rect">
                      <a:avLst/>
                    </a:prstGeom>
                    <a:ln/>
                  </pic:spPr>
                </pic:pic>
              </a:graphicData>
            </a:graphic>
          </wp:inline>
        </w:drawing>
      </w:r>
    </w:p>
    <w:p w14:paraId="48BA0D73" w14:textId="77777777" w:rsidR="00FF718E" w:rsidRDefault="00FF718E">
      <w:pPr>
        <w:rPr>
          <w:rFonts w:ascii="Lato Black" w:eastAsia="Lato Black" w:hAnsi="Lato Black" w:cs="Lato Black"/>
          <w:color w:val="0B5394"/>
          <w:sz w:val="24"/>
          <w:szCs w:val="24"/>
        </w:rPr>
      </w:pPr>
    </w:p>
    <w:p w14:paraId="24A2D92F" w14:textId="77777777" w:rsidR="00FF718E" w:rsidRDefault="00FF5246">
      <w:pPr>
        <w:rPr>
          <w:rFonts w:ascii="Lato" w:eastAsia="Lato" w:hAnsi="Lato" w:cs="Lato"/>
          <w:b/>
        </w:rPr>
      </w:pPr>
      <w:r>
        <w:rPr>
          <w:rFonts w:ascii="Lato Black" w:eastAsia="Lato Black" w:hAnsi="Lato Black" w:cs="Lato Black"/>
          <w:color w:val="0B5394"/>
          <w:sz w:val="24"/>
          <w:szCs w:val="24"/>
        </w:rPr>
        <w:t>PROGRAM TALKING POINTS:</w:t>
      </w:r>
    </w:p>
    <w:p w14:paraId="1672A2D7" w14:textId="77777777" w:rsidR="00FF718E" w:rsidRDefault="00FF718E">
      <w:pPr>
        <w:rPr>
          <w:rFonts w:ascii="Lato" w:eastAsia="Lato" w:hAnsi="Lato" w:cs="Lato"/>
          <w:b/>
        </w:rPr>
      </w:pPr>
    </w:p>
    <w:p w14:paraId="46DDBF83" w14:textId="77777777" w:rsidR="00FF718E" w:rsidRDefault="00FF5246">
      <w:pPr>
        <w:numPr>
          <w:ilvl w:val="0"/>
          <w:numId w:val="1"/>
        </w:numPr>
        <w:rPr>
          <w:rFonts w:ascii="Lato" w:eastAsia="Lato" w:hAnsi="Lato" w:cs="Lato"/>
        </w:rPr>
      </w:pPr>
      <w:r>
        <w:rPr>
          <w:rFonts w:ascii="Lato" w:eastAsia="Lato" w:hAnsi="Lato" w:cs="Lato"/>
        </w:rPr>
        <w:t>[</w:t>
      </w:r>
      <w:r>
        <w:rPr>
          <w:rFonts w:ascii="Lato" w:eastAsia="Lato" w:hAnsi="Lato" w:cs="Lato"/>
          <w:highlight w:val="yellow"/>
        </w:rPr>
        <w:t>HOSPITAL BRAND</w:t>
      </w:r>
      <w:r>
        <w:rPr>
          <w:rFonts w:ascii="Lato" w:eastAsia="Lato" w:hAnsi="Lato" w:cs="Lato"/>
        </w:rPr>
        <w:t>] is incredibly proud to announce the launch of an important mental wellness education program in partnership with leading education technology provider, EVERFI.</w:t>
      </w:r>
    </w:p>
    <w:p w14:paraId="4408E147" w14:textId="7B029BD7" w:rsidR="00FF718E" w:rsidRDefault="00FF5246">
      <w:pPr>
        <w:numPr>
          <w:ilvl w:val="0"/>
          <w:numId w:val="1"/>
        </w:numPr>
        <w:rPr>
          <w:rFonts w:ascii="Lato" w:eastAsia="Lato" w:hAnsi="Lato" w:cs="Lato"/>
        </w:rPr>
      </w:pPr>
      <w:r>
        <w:rPr>
          <w:rFonts w:ascii="Lato" w:eastAsia="Lato" w:hAnsi="Lato" w:cs="Lato"/>
        </w:rPr>
        <w:t>Beginning in the Fall of 2021, [</w:t>
      </w:r>
      <w:r>
        <w:rPr>
          <w:rFonts w:ascii="Lato" w:eastAsia="Lato" w:hAnsi="Lato" w:cs="Lato"/>
          <w:highlight w:val="yellow"/>
        </w:rPr>
        <w:t xml:space="preserve">HOSPITAL </w:t>
      </w:r>
      <w:r>
        <w:rPr>
          <w:rFonts w:ascii="Lato" w:eastAsia="Lato" w:hAnsi="Lato" w:cs="Lato"/>
          <w:highlight w:val="yellow"/>
        </w:rPr>
        <w:t>BRAND</w:t>
      </w:r>
      <w:r>
        <w:rPr>
          <w:rFonts w:ascii="Lato" w:eastAsia="Lato" w:hAnsi="Lato" w:cs="Lato"/>
        </w:rPr>
        <w:t xml:space="preserve">] </w:t>
      </w:r>
      <w:r w:rsidR="008F680A">
        <w:rPr>
          <w:rFonts w:ascii="Lato" w:eastAsia="Lato" w:hAnsi="Lato" w:cs="Lato"/>
        </w:rPr>
        <w:t>has</w:t>
      </w:r>
      <w:r>
        <w:rPr>
          <w:rFonts w:ascii="Lato" w:eastAsia="Lato" w:hAnsi="Lato" w:cs="Lato"/>
        </w:rPr>
        <w:t xml:space="preserve"> provid</w:t>
      </w:r>
      <w:r w:rsidR="008F680A">
        <w:rPr>
          <w:rFonts w:ascii="Lato" w:eastAsia="Lato" w:hAnsi="Lato" w:cs="Lato"/>
        </w:rPr>
        <w:t>ed</w:t>
      </w:r>
      <w:r>
        <w:rPr>
          <w:rFonts w:ascii="Lato" w:eastAsia="Lato" w:hAnsi="Lato" w:cs="Lato"/>
        </w:rPr>
        <w:t xml:space="preserve"> access to </w:t>
      </w:r>
      <w:r w:rsidR="008F680A" w:rsidRPr="008F680A">
        <w:rPr>
          <w:rFonts w:ascii="Lato" w:eastAsia="Lato" w:hAnsi="Lato" w:cs="Lato"/>
          <w:i/>
          <w:iCs/>
        </w:rPr>
        <w:t>Understanding</w:t>
      </w:r>
      <w:r w:rsidR="008F680A">
        <w:rPr>
          <w:rFonts w:ascii="Lato" w:eastAsia="Lato" w:hAnsi="Lato" w:cs="Lato"/>
        </w:rPr>
        <w:t xml:space="preserve"> </w:t>
      </w:r>
      <w:r>
        <w:rPr>
          <w:rFonts w:ascii="Lato" w:eastAsia="Lato" w:hAnsi="Lato" w:cs="Lato"/>
          <w:i/>
        </w:rPr>
        <w:t xml:space="preserve">Mental Wellness </w:t>
      </w:r>
      <w:r>
        <w:rPr>
          <w:rFonts w:ascii="Lato" w:eastAsia="Lato" w:hAnsi="Lato" w:cs="Lato"/>
        </w:rPr>
        <w:t>to schools across [</w:t>
      </w:r>
      <w:r>
        <w:rPr>
          <w:rFonts w:ascii="Lato" w:eastAsia="Lato" w:hAnsi="Lato" w:cs="Lato"/>
          <w:highlight w:val="yellow"/>
        </w:rPr>
        <w:t>INSERT COUNTIES</w:t>
      </w:r>
      <w:r>
        <w:rPr>
          <w:rFonts w:ascii="Lato" w:eastAsia="Lato" w:hAnsi="Lato" w:cs="Lato"/>
        </w:rPr>
        <w:t>] - all at no-cost to the school or teacher.</w:t>
      </w:r>
    </w:p>
    <w:p w14:paraId="23B72EB8" w14:textId="5C931537" w:rsidR="00FF718E" w:rsidRDefault="00FF5246">
      <w:pPr>
        <w:numPr>
          <w:ilvl w:val="0"/>
          <w:numId w:val="1"/>
        </w:numPr>
        <w:rPr>
          <w:rFonts w:ascii="Lato" w:eastAsia="Lato" w:hAnsi="Lato" w:cs="Lato"/>
        </w:rPr>
      </w:pPr>
      <w:r>
        <w:rPr>
          <w:rFonts w:ascii="Lato" w:eastAsia="Lato" w:hAnsi="Lato" w:cs="Lato"/>
        </w:rPr>
        <w:t>The digital</w:t>
      </w:r>
      <w:r w:rsidR="008F680A">
        <w:rPr>
          <w:rFonts w:ascii="Lato" w:eastAsia="Lato" w:hAnsi="Lato" w:cs="Lato"/>
        </w:rPr>
        <w:t xml:space="preserve"> course</w:t>
      </w:r>
      <w:r>
        <w:rPr>
          <w:rFonts w:ascii="Lato" w:eastAsia="Lato" w:hAnsi="Lato" w:cs="Lato"/>
        </w:rPr>
        <w:t xml:space="preserve"> </w:t>
      </w:r>
      <w:r w:rsidR="008F680A" w:rsidRPr="008F680A">
        <w:rPr>
          <w:rFonts w:ascii="Lato" w:eastAsia="Lato" w:hAnsi="Lato" w:cs="Lato"/>
          <w:i/>
          <w:iCs/>
        </w:rPr>
        <w:t>Understanding</w:t>
      </w:r>
      <w:r w:rsidR="008F680A">
        <w:rPr>
          <w:rFonts w:ascii="Lato" w:eastAsia="Lato" w:hAnsi="Lato" w:cs="Lato"/>
        </w:rPr>
        <w:t xml:space="preserve"> </w:t>
      </w:r>
      <w:r>
        <w:rPr>
          <w:rFonts w:ascii="Lato" w:eastAsia="Lato" w:hAnsi="Lato" w:cs="Lato"/>
          <w:i/>
        </w:rPr>
        <w:t xml:space="preserve">Mental Wellness </w:t>
      </w:r>
      <w:r>
        <w:rPr>
          <w:rFonts w:ascii="Lato" w:eastAsia="Lato" w:hAnsi="Lato" w:cs="Lato"/>
        </w:rPr>
        <w:t xml:space="preserve">is designed to empower middle and high school students with the knowledge and skills necessary to build, maintain and promote positive mental health in themselves and their peers. </w:t>
      </w:r>
    </w:p>
    <w:p w14:paraId="45881F16" w14:textId="77777777" w:rsidR="00FF718E" w:rsidRDefault="00FF5246">
      <w:pPr>
        <w:numPr>
          <w:ilvl w:val="0"/>
          <w:numId w:val="1"/>
        </w:numPr>
        <w:rPr>
          <w:rFonts w:ascii="Lato" w:eastAsia="Lato" w:hAnsi="Lato" w:cs="Lato"/>
        </w:rPr>
      </w:pPr>
      <w:r>
        <w:rPr>
          <w:rFonts w:ascii="Lato" w:eastAsia="Lato" w:hAnsi="Lato" w:cs="Lato"/>
        </w:rPr>
        <w:t xml:space="preserve">As we know, mental health is one of the most important health issues in our country and with the devastating impact of COVID-19, it has become even more critical to provide our youth with the support they need. </w:t>
      </w:r>
    </w:p>
    <w:p w14:paraId="121D6B75" w14:textId="39F4CF33" w:rsidR="00FF718E" w:rsidRDefault="00FF5246">
      <w:pPr>
        <w:numPr>
          <w:ilvl w:val="0"/>
          <w:numId w:val="1"/>
        </w:numPr>
        <w:rPr>
          <w:rFonts w:ascii="Lato" w:eastAsia="Lato" w:hAnsi="Lato" w:cs="Lato"/>
        </w:rPr>
      </w:pPr>
      <w:r>
        <w:rPr>
          <w:rFonts w:ascii="Lato" w:eastAsia="Lato" w:hAnsi="Lato" w:cs="Lato"/>
        </w:rPr>
        <w:t xml:space="preserve">The </w:t>
      </w:r>
      <w:r w:rsidR="008F680A" w:rsidRPr="008F680A">
        <w:rPr>
          <w:rFonts w:ascii="Lato" w:eastAsia="Lato" w:hAnsi="Lato" w:cs="Lato"/>
          <w:i/>
          <w:iCs/>
        </w:rPr>
        <w:t>Understanding</w:t>
      </w:r>
      <w:r w:rsidR="008F680A">
        <w:rPr>
          <w:rFonts w:ascii="Lato" w:eastAsia="Lato" w:hAnsi="Lato" w:cs="Lato"/>
        </w:rPr>
        <w:t xml:space="preserve"> </w:t>
      </w:r>
      <w:r>
        <w:rPr>
          <w:rFonts w:ascii="Lato" w:eastAsia="Lato" w:hAnsi="Lato" w:cs="Lato"/>
          <w:i/>
        </w:rPr>
        <w:t xml:space="preserve">Mental Wellness </w:t>
      </w:r>
      <w:r>
        <w:rPr>
          <w:rFonts w:ascii="Lato" w:eastAsia="Lato" w:hAnsi="Lato" w:cs="Lato"/>
        </w:rPr>
        <w:t>course utilizes a population-level approach to what is often viewed as an individual issue. The digital course provides students with opportunities to explore their own mental health, identify challenges that they may face, and develop concrete strategies for managing those challenges, while increasing their awareness of resources and empowering them with the knowledge, skills, and language necessary to identify and support a peer who may be struggling.</w:t>
      </w:r>
    </w:p>
    <w:p w14:paraId="0DB02087" w14:textId="77777777" w:rsidR="00FF718E" w:rsidRDefault="00FF5246">
      <w:pPr>
        <w:numPr>
          <w:ilvl w:val="0"/>
          <w:numId w:val="1"/>
        </w:numPr>
        <w:rPr>
          <w:rFonts w:ascii="Lato" w:eastAsia="Lato" w:hAnsi="Lato" w:cs="Lato"/>
        </w:rPr>
      </w:pPr>
      <w:r>
        <w:rPr>
          <w:rFonts w:ascii="Lato" w:eastAsia="Lato" w:hAnsi="Lato" w:cs="Lato"/>
        </w:rPr>
        <w:t>At [</w:t>
      </w:r>
      <w:r>
        <w:rPr>
          <w:rFonts w:ascii="Lato" w:eastAsia="Lato" w:hAnsi="Lato" w:cs="Lato"/>
          <w:highlight w:val="yellow"/>
        </w:rPr>
        <w:t>HOSPITAL BRAND</w:t>
      </w:r>
      <w:r>
        <w:rPr>
          <w:rFonts w:ascii="Lato" w:eastAsia="Lato" w:hAnsi="Lato" w:cs="Lato"/>
        </w:rPr>
        <w:t>] we are dedicated to supporting our youth by providing effective prevention education. This program not only addresses the critical health needs of the communities we serve, but also has a positive and lasting impact for students by helping prevent significant mental health issues in the future.</w:t>
      </w:r>
    </w:p>
    <w:p w14:paraId="38DC9749" w14:textId="77777777" w:rsidR="00FF718E" w:rsidRDefault="00FF718E"/>
    <w:sectPr w:rsidR="00FF718E">
      <w:footerReference w:type="even" r:id="rId11"/>
      <w:footerReference w:type="defaul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1253" w14:textId="77777777" w:rsidR="001E772C" w:rsidRDefault="001E772C" w:rsidP="001E772C">
      <w:pPr>
        <w:spacing w:line="240" w:lineRule="auto"/>
      </w:pPr>
      <w:r>
        <w:separator/>
      </w:r>
    </w:p>
  </w:endnote>
  <w:endnote w:type="continuationSeparator" w:id="0">
    <w:p w14:paraId="5505BC05" w14:textId="77777777" w:rsidR="001E772C" w:rsidRDefault="001E772C" w:rsidP="001E7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A6ED" w14:textId="43B922F9" w:rsidR="001E772C" w:rsidRDefault="001E772C">
    <w:pPr>
      <w:pStyle w:val="Footer"/>
    </w:pPr>
    <w:r>
      <w:rPr>
        <w:noProof/>
      </w:rPr>
      <mc:AlternateContent>
        <mc:Choice Requires="wps">
          <w:drawing>
            <wp:anchor distT="0" distB="0" distL="0" distR="0" simplePos="0" relativeHeight="251659264" behindDoc="0" locked="0" layoutInCell="1" allowOverlap="1" wp14:anchorId="307F72C4" wp14:editId="201B998E">
              <wp:simplePos x="635" y="635"/>
              <wp:positionH relativeFrom="page">
                <wp:align>center</wp:align>
              </wp:positionH>
              <wp:positionV relativeFrom="page">
                <wp:align>bottom</wp:align>
              </wp:positionV>
              <wp:extent cx="1337310" cy="386715"/>
              <wp:effectExtent l="0" t="0" r="8890" b="0"/>
              <wp:wrapNone/>
              <wp:docPr id="2081496370" name="Text Box 2"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14:paraId="7EE8E1A2" w14:textId="47250866" w:rsidR="001E772C" w:rsidRPr="001E772C" w:rsidRDefault="001E772C" w:rsidP="001E772C">
                          <w:pPr>
                            <w:rPr>
                              <w:rFonts w:ascii="Calibri" w:eastAsia="Calibri" w:hAnsi="Calibri" w:cs="Calibri"/>
                              <w:noProof/>
                              <w:color w:val="000000"/>
                            </w:rPr>
                          </w:pPr>
                          <w:r w:rsidRPr="001E772C">
                            <w:rPr>
                              <w:rFonts w:ascii="Calibri" w:eastAsia="Calibri" w:hAnsi="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F72C4" id="_x0000_t202" coordsize="21600,21600" o:spt="202" path="m,l,21600r21600,l21600,xe">
              <v:stroke joinstyle="miter"/>
              <v:path gradientshapeok="t" o:connecttype="rect"/>
            </v:shapetype>
            <v:shape id="Text Box 2" o:spid="_x0000_s1026" type="#_x0000_t202" alt="Sensitivity: Confidential" style="position:absolute;margin-left:0;margin-top:0;width:105.3pt;height:30.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" filled="f" stroked="f">
              <v:fill o:detectmouseclick="t"/>
              <v:textbox style="mso-fit-shape-to-text:t" inset="0,0,0,15pt">
                <w:txbxContent>
                  <w:p w14:paraId="7EE8E1A2" w14:textId="47250866" w:rsidR="001E772C" w:rsidRPr="001E772C" w:rsidRDefault="001E772C" w:rsidP="001E772C">
                    <w:pPr>
                      <w:rPr>
                        <w:rFonts w:ascii="Calibri" w:eastAsia="Calibri" w:hAnsi="Calibri" w:cs="Calibri"/>
                        <w:noProof/>
                        <w:color w:val="000000"/>
                      </w:rPr>
                    </w:pPr>
                    <w:r w:rsidRPr="001E772C">
                      <w:rPr>
                        <w:rFonts w:ascii="Calibri" w:eastAsia="Calibri" w:hAnsi="Calibri" w:cs="Calibri"/>
                        <w:noProof/>
                        <w:color w:val="000000"/>
                      </w:rPr>
                      <w:t>Sensitivity: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93D5" w14:textId="40FE4851" w:rsidR="001E772C" w:rsidRDefault="001E772C">
    <w:pPr>
      <w:pStyle w:val="Footer"/>
    </w:pPr>
    <w:r>
      <w:rPr>
        <w:noProof/>
      </w:rPr>
      <mc:AlternateContent>
        <mc:Choice Requires="wps">
          <w:drawing>
            <wp:anchor distT="0" distB="0" distL="0" distR="0" simplePos="0" relativeHeight="251660288" behindDoc="0" locked="0" layoutInCell="1" allowOverlap="1" wp14:anchorId="76292915" wp14:editId="6DF0186B">
              <wp:simplePos x="0" y="0"/>
              <wp:positionH relativeFrom="page">
                <wp:align>center</wp:align>
              </wp:positionH>
              <wp:positionV relativeFrom="page">
                <wp:align>bottom</wp:align>
              </wp:positionV>
              <wp:extent cx="1337310" cy="386715"/>
              <wp:effectExtent l="0" t="0" r="8890" b="0"/>
              <wp:wrapNone/>
              <wp:docPr id="441017647" name="Text Box 3"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14:paraId="595AF024" w14:textId="10BB68ED" w:rsidR="001E772C" w:rsidRPr="001E772C" w:rsidRDefault="001E772C" w:rsidP="001E772C">
                          <w:pPr>
                            <w:rPr>
                              <w:rFonts w:ascii="Calibri" w:eastAsia="Calibri" w:hAnsi="Calibri" w:cs="Calibri"/>
                              <w:noProof/>
                              <w:color w:val="000000"/>
                            </w:rPr>
                          </w:pPr>
                          <w:r w:rsidRPr="001E772C">
                            <w:rPr>
                              <w:rFonts w:ascii="Calibri" w:eastAsia="Calibri" w:hAnsi="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292915" id="_x0000_t202" coordsize="21600,21600" o:spt="202" path="m,l,21600r21600,l21600,xe">
              <v:stroke joinstyle="miter"/>
              <v:path gradientshapeok="t" o:connecttype="rect"/>
            </v:shapetype>
            <v:shape id="Text Box 3" o:spid="_x0000_s1027" type="#_x0000_t202" alt="Sensitivity: Confidential" style="position:absolute;margin-left:0;margin-top:0;width:105.3pt;height:30.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" filled="f" stroked="f">
              <v:fill o:detectmouseclick="t"/>
              <v:textbox style="mso-fit-shape-to-text:t" inset="0,0,0,15pt">
                <w:txbxContent>
                  <w:p w14:paraId="595AF024" w14:textId="10BB68ED" w:rsidR="001E772C" w:rsidRPr="001E772C" w:rsidRDefault="001E772C" w:rsidP="001E772C">
                    <w:pPr>
                      <w:rPr>
                        <w:rFonts w:ascii="Calibri" w:eastAsia="Calibri" w:hAnsi="Calibri" w:cs="Calibri"/>
                        <w:noProof/>
                        <w:color w:val="000000"/>
                      </w:rPr>
                    </w:pPr>
                    <w:r w:rsidRPr="001E772C">
                      <w:rPr>
                        <w:rFonts w:ascii="Calibri" w:eastAsia="Calibri" w:hAnsi="Calibri" w:cs="Calibri"/>
                        <w:noProof/>
                        <w:color w:val="000000"/>
                      </w:rPr>
                      <w:t>Sensitivity: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11B3" w14:textId="4243342D" w:rsidR="001E772C" w:rsidRDefault="001E772C">
    <w:pPr>
      <w:pStyle w:val="Footer"/>
    </w:pPr>
    <w:r>
      <w:rPr>
        <w:noProof/>
      </w:rPr>
      <mc:AlternateContent>
        <mc:Choice Requires="wps">
          <w:drawing>
            <wp:anchor distT="0" distB="0" distL="0" distR="0" simplePos="0" relativeHeight="251658240" behindDoc="0" locked="0" layoutInCell="1" allowOverlap="1" wp14:anchorId="27358601" wp14:editId="523B5654">
              <wp:simplePos x="635" y="635"/>
              <wp:positionH relativeFrom="page">
                <wp:align>center</wp:align>
              </wp:positionH>
              <wp:positionV relativeFrom="page">
                <wp:align>bottom</wp:align>
              </wp:positionV>
              <wp:extent cx="1337310" cy="386715"/>
              <wp:effectExtent l="0" t="0" r="8890" b="0"/>
              <wp:wrapNone/>
              <wp:docPr id="675511075" name="Text Box 1"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14:paraId="2EDB331A" w14:textId="2A44373A" w:rsidR="001E772C" w:rsidRPr="001E772C" w:rsidRDefault="001E772C" w:rsidP="001E772C">
                          <w:pPr>
                            <w:rPr>
                              <w:rFonts w:ascii="Calibri" w:eastAsia="Calibri" w:hAnsi="Calibri" w:cs="Calibri"/>
                              <w:noProof/>
                              <w:color w:val="000000"/>
                            </w:rPr>
                          </w:pPr>
                          <w:r w:rsidRPr="001E772C">
                            <w:rPr>
                              <w:rFonts w:ascii="Calibri" w:eastAsia="Calibri" w:hAnsi="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58601" id="_x0000_t202" coordsize="21600,21600" o:spt="202" path="m,l,21600r21600,l21600,xe">
              <v:stroke joinstyle="miter"/>
              <v:path gradientshapeok="t" o:connecttype="rect"/>
            </v:shapetype>
            <v:shape id="Text Box 1" o:spid="_x0000_s1028" type="#_x0000_t202" alt="Sensitivity: Confidential" style="position:absolute;margin-left:0;margin-top:0;width:105.3pt;height:30.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" filled="f" stroked="f">
              <v:fill o:detectmouseclick="t"/>
              <v:textbox style="mso-fit-shape-to-text:t" inset="0,0,0,15pt">
                <w:txbxContent>
                  <w:p w14:paraId="2EDB331A" w14:textId="2A44373A" w:rsidR="001E772C" w:rsidRPr="001E772C" w:rsidRDefault="001E772C" w:rsidP="001E772C">
                    <w:pPr>
                      <w:rPr>
                        <w:rFonts w:ascii="Calibri" w:eastAsia="Calibri" w:hAnsi="Calibri" w:cs="Calibri"/>
                        <w:noProof/>
                        <w:color w:val="000000"/>
                      </w:rPr>
                    </w:pPr>
                    <w:r w:rsidRPr="001E772C">
                      <w:rPr>
                        <w:rFonts w:ascii="Calibri" w:eastAsia="Calibri" w:hAnsi="Calibri" w:cs="Calibri"/>
                        <w:noProof/>
                        <w:color w:val="000000"/>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CC5F" w14:textId="77777777" w:rsidR="001E772C" w:rsidRDefault="001E772C" w:rsidP="001E772C">
      <w:pPr>
        <w:spacing w:line="240" w:lineRule="auto"/>
      </w:pPr>
      <w:r>
        <w:separator/>
      </w:r>
    </w:p>
  </w:footnote>
  <w:footnote w:type="continuationSeparator" w:id="0">
    <w:p w14:paraId="4CA91920" w14:textId="77777777" w:rsidR="001E772C" w:rsidRDefault="001E772C" w:rsidP="001E77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A1D6E"/>
    <w:multiLevelType w:val="multilevel"/>
    <w:tmpl w:val="6CC4F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709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8E"/>
    <w:rsid w:val="001E772C"/>
    <w:rsid w:val="001F3FEF"/>
    <w:rsid w:val="008F680A"/>
    <w:rsid w:val="00FF5246"/>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EA5F4"/>
  <w15:docId w15:val="{89819286-71AC-AE44-99C0-EA69DF0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1E772C"/>
    <w:pPr>
      <w:tabs>
        <w:tab w:val="center" w:pos="4680"/>
        <w:tab w:val="right" w:pos="9360"/>
      </w:tabs>
      <w:spacing w:line="240" w:lineRule="auto"/>
    </w:pPr>
  </w:style>
  <w:style w:type="character" w:customStyle="1" w:styleId="FooterChar">
    <w:name w:val="Footer Char"/>
    <w:basedOn w:val="DefaultParagraphFont"/>
    <w:link w:val="Footer"/>
    <w:uiPriority w:val="99"/>
    <w:rsid w:val="001E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BD2094AC3DC4EBF537086AC61392B" ma:contentTypeVersion="18" ma:contentTypeDescription="Create a new document." ma:contentTypeScope="" ma:versionID="79a64f6caeed7af0bf32b7006ddf1544">
  <xsd:schema xmlns:xsd="http://www.w3.org/2001/XMLSchema" xmlns:xs="http://www.w3.org/2001/XMLSchema" xmlns:p="http://schemas.microsoft.com/office/2006/metadata/properties" xmlns:ns1="http://schemas.microsoft.com/sharepoint/v3" xmlns:ns2="a5303601-4d75-4464-ae8c-ecfc11e215ef" xmlns:ns3="4b612b9c-cde3-45ee-bd24-61238f09cadf" targetNamespace="http://schemas.microsoft.com/office/2006/metadata/properties" ma:root="true" ma:fieldsID="627f508d454701157e5d20e019119597" ns1:_="" ns2:_="" ns3:_="">
    <xsd:import namespace="http://schemas.microsoft.com/sharepoint/v3"/>
    <xsd:import namespace="a5303601-4d75-4464-ae8c-ecfc11e215ef"/>
    <xsd:import namespace="4b612b9c-cde3-45ee-bd24-61238f09ca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Cli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03601-4d75-4464-ae8c-ecfc11e21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lients" ma:index="25" nillable="true" ma:displayName="Clients" ma:format="Dropdown" ma:internalName="Cli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2b9c-cde3-45ee-bd24-61238f09ca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c16add-cd5c-41a6-9982-61d4fb98a3f2}" ma:internalName="TaxCatchAll" ma:showField="CatchAllData" ma:web="4b612b9c-cde3-45ee-bd24-61238f09ca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612b9c-cde3-45ee-bd24-61238f09cadf" xsi:nil="true"/>
    <lcf76f155ced4ddcb4097134ff3c332f xmlns="a5303601-4d75-4464-ae8c-ecfc11e215e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lients xmlns="a5303601-4d75-4464-ae8c-ecfc11e215ef" xsi:nil="true"/>
  </documentManagement>
</p:properties>
</file>

<file path=customXml/itemProps1.xml><?xml version="1.0" encoding="utf-8"?>
<ds:datastoreItem xmlns:ds="http://schemas.openxmlformats.org/officeDocument/2006/customXml" ds:itemID="{BA3ADA09-049F-473F-A4B2-DB4015DB2490}">
  <ds:schemaRefs>
    <ds:schemaRef ds:uri="http://schemas.microsoft.com/sharepoint/v3/contenttype/forms"/>
  </ds:schemaRefs>
</ds:datastoreItem>
</file>

<file path=customXml/itemProps2.xml><?xml version="1.0" encoding="utf-8"?>
<ds:datastoreItem xmlns:ds="http://schemas.openxmlformats.org/officeDocument/2006/customXml" ds:itemID="{512B4104-4DA8-47BF-990A-3EC2423F7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03601-4d75-4464-ae8c-ecfc11e215ef"/>
    <ds:schemaRef ds:uri="4b612b9c-cde3-45ee-bd24-61238f09c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A27DF-5FCF-47A8-8784-6FA1831DAF4E}">
  <ds:schemaRefs>
    <ds:schemaRef ds:uri="http://schemas.microsoft.com/office/2006/metadata/properties"/>
    <ds:schemaRef ds:uri="http://schemas.microsoft.com/office/infopath/2007/PartnerControls"/>
    <ds:schemaRef ds:uri="4b612b9c-cde3-45ee-bd24-61238f09cadf"/>
    <ds:schemaRef ds:uri="a5303601-4d75-4464-ae8c-ecfc11e215e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Weiner</cp:lastModifiedBy>
  <cp:revision>2</cp:revision>
  <dcterms:created xsi:type="dcterms:W3CDTF">2024-09-24T15:48:00Z</dcterms:created>
  <dcterms:modified xsi:type="dcterms:W3CDTF">2024-09-24T15:48:00Z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0x010100B17BD2094AC3DC4EBF537086AC61392B</vt:lpwstr>
  </property>
  <property fmtid="{D5CDD505-2E9C-101B-9397-08002B2CF9AE}" pid="3" name="ClassificationContentMarkingFooterShapeIds">
    <vt:lpwstr>28437b23,7c111d32,1a49652f</vt:lpwstr>
  </property>
  <property fmtid="{D5CDD505-2E9C-101B-9397-08002B2CF9AE}" pid="4" name="ClassificationContentMarkingFooterFontProps">
    <vt:lpwstr>#000000,11,Calibri</vt:lpwstr>
  </property>
  <property fmtid="{D5CDD505-2E9C-101B-9397-08002B2CF9AE}" pid="5" name="ClassificationContentMarkingFooterText">
    <vt:lpwstr>Sensitivity: Confidential</vt:lpwstr>
  </property>
  <property fmtid="{D5CDD505-2E9C-101B-9397-08002B2CF9AE}" pid="6" name="MSIP_Label_693c8f36-6474-4d63-a7be-1ac5fae7b22e_Enabled">
    <vt:lpwstr>true</vt:lpwstr>
  </property>
  <property fmtid="{D5CDD505-2E9C-101B-9397-08002B2CF9AE}" pid="7" name="MSIP_Label_693c8f36-6474-4d63-a7be-1ac5fae7b22e_SetDate">
    <vt:lpwstr>2024-09-24T15:48:08Z</vt:lpwstr>
  </property>
  <property fmtid="{D5CDD505-2E9C-101B-9397-08002B2CF9AE}" pid="8" name="MSIP_Label_693c8f36-6474-4d63-a7be-1ac5fae7b22e_Method">
    <vt:lpwstr>Privileged</vt:lpwstr>
  </property>
  <property fmtid="{D5CDD505-2E9C-101B-9397-08002B2CF9AE}" pid="9" name="MSIP_Label_693c8f36-6474-4d63-a7be-1ac5fae7b22e_Name">
    <vt:lpwstr>Confidential</vt:lpwstr>
  </property>
  <property fmtid="{D5CDD505-2E9C-101B-9397-08002B2CF9AE}" pid="10" name="MSIP_Label_693c8f36-6474-4d63-a7be-1ac5fae7b22e_SiteId">
    <vt:lpwstr>31fa3fc8-0d67-4b00-8f5a-3a9a69c281b8</vt:lpwstr>
  </property>
  <property fmtid="{D5CDD505-2E9C-101B-9397-08002B2CF9AE}" pid="11" name="MSIP_Label_693c8f36-6474-4d63-a7be-1ac5fae7b22e_ActionId">
    <vt:lpwstr>dde066ad-ce40-443e-a95d-7cbf4f7ffa40</vt:lpwstr>
  </property>
  <property fmtid="{D5CDD505-2E9C-101B-9397-08002B2CF9AE}" pid="12" name="MSIP_Label_693c8f36-6474-4d63-a7be-1ac5fae7b22e_ContentBits">
    <vt:lpwstr>2</vt:lpwstr>
  </property>
</Properties>
</file>